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2830" w14:textId="77777777" w:rsidR="009D6B1F" w:rsidRPr="00611CD1" w:rsidRDefault="009D6B1F" w:rsidP="009D6B1F">
      <w:pPr>
        <w:pStyle w:val="NormalWeb"/>
        <w:spacing w:after="120" w:afterAutospacing="0"/>
        <w:rPr>
          <w:rFonts w:asciiTheme="minorHAnsi" w:hAnsiTheme="minorHAnsi" w:cstheme="minorHAnsi"/>
          <w:b/>
          <w:bCs/>
          <w:sz w:val="22"/>
          <w:szCs w:val="22"/>
        </w:rPr>
      </w:pPr>
      <w:r>
        <w:rPr>
          <w:rFonts w:asciiTheme="minorHAnsi" w:hAnsiTheme="minorHAnsi" w:cstheme="minorHAnsi"/>
          <w:noProof/>
          <w:sz w:val="22"/>
          <w:szCs w:val="22"/>
          <w14:ligatures w14:val="standardContextual"/>
        </w:rPr>
        <w:drawing>
          <wp:inline distT="0" distB="0" distL="0" distR="0" wp14:anchorId="1A8F34A5" wp14:editId="02E35B3D">
            <wp:extent cx="1888597" cy="480060"/>
            <wp:effectExtent l="0" t="0" r="0" b="0"/>
            <wp:docPr id="1139584683" name="Image 3"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584683" name="Image 3" descr="Une image contenant texte, Police, Graphique, logo&#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6535" cy="484620"/>
                    </a:xfrm>
                    <a:prstGeom prst="rect">
                      <a:avLst/>
                    </a:prstGeom>
                  </pic:spPr>
                </pic:pic>
              </a:graphicData>
            </a:graphic>
          </wp:inline>
        </w:drawing>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t xml:space="preserve">                                                 </w:t>
      </w:r>
      <w:r w:rsidRPr="00E02273">
        <w:rPr>
          <w:rFonts w:asciiTheme="minorHAnsi" w:hAnsiTheme="minorHAnsi" w:cstheme="minorHAnsi"/>
          <w:i/>
          <w:iCs/>
          <w:sz w:val="22"/>
          <w:szCs w:val="22"/>
        </w:rPr>
        <w:t>Lyon, le 14 juin 2023</w:t>
      </w:r>
      <w:r>
        <w:rPr>
          <w:rFonts w:asciiTheme="minorHAnsi" w:hAnsiTheme="minorHAnsi" w:cstheme="minorHAnsi"/>
          <w:b/>
          <w:bCs/>
          <w:sz w:val="22"/>
          <w:szCs w:val="22"/>
        </w:rPr>
        <w:br/>
      </w:r>
    </w:p>
    <w:p w14:paraId="296AA1D0" w14:textId="1A3743F0" w:rsidR="009D6B1F" w:rsidRPr="00611CD1" w:rsidRDefault="00000000" w:rsidP="009D6B1F">
      <w:pPr>
        <w:pStyle w:val="NormalWeb"/>
        <w:spacing w:before="100" w:after="120" w:afterAutospacing="0"/>
        <w:rPr>
          <w:rFonts w:asciiTheme="minorHAnsi" w:hAnsiTheme="minorHAnsi" w:cstheme="minorHAnsi"/>
          <w:b/>
          <w:bCs/>
          <w:color w:val="E62951"/>
        </w:rPr>
      </w:pPr>
      <w:hyperlink r:id="rId10" w:history="1">
        <w:proofErr w:type="spellStart"/>
        <w:r w:rsidR="009D6B1F" w:rsidRPr="002A71BB">
          <w:rPr>
            <w:rStyle w:val="Lienhypertexte"/>
            <w:rFonts w:asciiTheme="minorHAnsi" w:hAnsiTheme="minorHAnsi" w:cstheme="minorHAnsi"/>
            <w:b/>
            <w:bCs/>
          </w:rPr>
          <w:t>Alter'Incub</w:t>
        </w:r>
        <w:proofErr w:type="spellEnd"/>
      </w:hyperlink>
      <w:r w:rsidR="009D6B1F" w:rsidRPr="00DF3EE9">
        <w:rPr>
          <w:rFonts w:asciiTheme="minorHAnsi" w:hAnsiTheme="minorHAnsi" w:cstheme="minorHAnsi"/>
          <w:b/>
          <w:bCs/>
          <w:color w:val="E62951"/>
        </w:rPr>
        <w:t>, le premier réseau d'incubateurs d'innovation sociale, lance à nouveau son appel à projets national, du 15 juin au 23 septembre 2023 !</w:t>
      </w:r>
    </w:p>
    <w:p w14:paraId="087F2814" w14:textId="77777777" w:rsidR="00CF27E0" w:rsidRDefault="009D6B1F" w:rsidP="009D6B1F">
      <w:pPr>
        <w:pStyle w:val="NormalWeb"/>
        <w:spacing w:before="100" w:after="120" w:afterAutospacing="0"/>
        <w:rPr>
          <w:rFonts w:asciiTheme="minorHAnsi" w:hAnsiTheme="minorHAnsi" w:cstheme="minorHAnsi"/>
          <w:noProof/>
          <w:sz w:val="21"/>
          <w:szCs w:val="21"/>
          <w14:ligatures w14:val="standardContextual"/>
        </w:rPr>
      </w:pPr>
      <w:r w:rsidRPr="00DF3EE9">
        <w:rPr>
          <w:rFonts w:asciiTheme="minorHAnsi" w:hAnsiTheme="minorHAnsi" w:cstheme="minorHAnsi"/>
          <w:sz w:val="21"/>
          <w:szCs w:val="21"/>
        </w:rPr>
        <w:t xml:space="preserve">Les </w:t>
      </w:r>
      <w:r w:rsidRPr="005A0A0D">
        <w:rPr>
          <w:rFonts w:asciiTheme="minorHAnsi" w:hAnsiTheme="minorHAnsi" w:cstheme="minorHAnsi"/>
          <w:b/>
          <w:bCs/>
          <w:sz w:val="21"/>
          <w:szCs w:val="21"/>
        </w:rPr>
        <w:t>quatre incubateurs d'</w:t>
      </w:r>
      <w:proofErr w:type="spellStart"/>
      <w:r w:rsidRPr="005A0A0D">
        <w:rPr>
          <w:rFonts w:asciiTheme="minorHAnsi" w:hAnsiTheme="minorHAnsi" w:cstheme="minorHAnsi"/>
          <w:b/>
          <w:bCs/>
          <w:sz w:val="21"/>
          <w:szCs w:val="21"/>
        </w:rPr>
        <w:t>Alter'Incub</w:t>
      </w:r>
      <w:proofErr w:type="spellEnd"/>
      <w:r w:rsidRPr="00DF3EE9">
        <w:rPr>
          <w:rFonts w:asciiTheme="minorHAnsi" w:hAnsiTheme="minorHAnsi" w:cstheme="minorHAnsi"/>
          <w:sz w:val="21"/>
          <w:szCs w:val="21"/>
        </w:rPr>
        <w:t xml:space="preserve"> présents en région Auvergne-Rhône-Alpes, Centre-Val de Loire et</w:t>
      </w:r>
      <w:r>
        <w:rPr>
          <w:rFonts w:asciiTheme="minorHAnsi" w:hAnsiTheme="minorHAnsi" w:cstheme="minorHAnsi"/>
          <w:sz w:val="21"/>
          <w:szCs w:val="21"/>
        </w:rPr>
        <w:t xml:space="preserve"> </w:t>
      </w:r>
      <w:r w:rsidRPr="00DF3EE9">
        <w:rPr>
          <w:rFonts w:asciiTheme="minorHAnsi" w:hAnsiTheme="minorHAnsi" w:cstheme="minorHAnsi"/>
          <w:sz w:val="21"/>
          <w:szCs w:val="21"/>
        </w:rPr>
        <w:t>Occitanie (</w:t>
      </w:r>
      <w:proofErr w:type="spellStart"/>
      <w:r w:rsidRPr="00DF3EE9">
        <w:rPr>
          <w:rFonts w:asciiTheme="minorHAnsi" w:hAnsiTheme="minorHAnsi" w:cstheme="minorHAnsi"/>
          <w:sz w:val="21"/>
          <w:szCs w:val="21"/>
        </w:rPr>
        <w:t>Alter'Incub</w:t>
      </w:r>
      <w:proofErr w:type="spellEnd"/>
      <w:r w:rsidRPr="00DF3EE9">
        <w:rPr>
          <w:rFonts w:asciiTheme="minorHAnsi" w:hAnsiTheme="minorHAnsi" w:cstheme="minorHAnsi"/>
          <w:sz w:val="21"/>
          <w:szCs w:val="21"/>
        </w:rPr>
        <w:t xml:space="preserve"> Méditerranée à Montpellier, </w:t>
      </w:r>
      <w:proofErr w:type="spellStart"/>
      <w:r w:rsidRPr="00DF3EE9">
        <w:rPr>
          <w:rFonts w:asciiTheme="minorHAnsi" w:hAnsiTheme="minorHAnsi" w:cstheme="minorHAnsi"/>
          <w:sz w:val="21"/>
          <w:szCs w:val="21"/>
        </w:rPr>
        <w:t>Alter'Incub</w:t>
      </w:r>
      <w:proofErr w:type="spellEnd"/>
      <w:r w:rsidRPr="00DF3EE9">
        <w:rPr>
          <w:rFonts w:asciiTheme="minorHAnsi" w:hAnsiTheme="minorHAnsi" w:cstheme="minorHAnsi"/>
          <w:sz w:val="21"/>
          <w:szCs w:val="21"/>
        </w:rPr>
        <w:t xml:space="preserve"> Pyrénées à Toulouse) lancent conjointement cet appel à projets.</w:t>
      </w:r>
      <w:r w:rsidRPr="00B26925">
        <w:rPr>
          <w:rFonts w:asciiTheme="minorHAnsi" w:hAnsiTheme="minorHAnsi" w:cstheme="minorHAnsi"/>
          <w:noProof/>
          <w:sz w:val="21"/>
          <w:szCs w:val="21"/>
          <w14:ligatures w14:val="standardContextual"/>
        </w:rPr>
        <w:t xml:space="preserve"> </w:t>
      </w:r>
    </w:p>
    <w:p w14:paraId="5F95B947" w14:textId="2DB15E66" w:rsidR="009D6B1F" w:rsidRPr="00DF3EE9" w:rsidRDefault="009D6B1F" w:rsidP="009D6B1F">
      <w:pPr>
        <w:pStyle w:val="NormalWeb"/>
        <w:spacing w:before="100" w:after="120" w:afterAutospacing="0"/>
        <w:rPr>
          <w:rFonts w:asciiTheme="minorHAnsi" w:hAnsiTheme="minorHAnsi" w:cstheme="minorHAnsi"/>
          <w:color w:val="ED7D31" w:themeColor="accent2"/>
          <w:sz w:val="21"/>
          <w:szCs w:val="21"/>
        </w:rPr>
      </w:pPr>
      <w:r w:rsidRPr="00DF3EE9">
        <w:rPr>
          <w:rFonts w:cstheme="majorHAnsi"/>
          <w:i/>
          <w:noProof/>
          <w:color w:val="E9004C"/>
          <w:sz w:val="21"/>
          <w:szCs w:val="21"/>
        </w:rPr>
        <mc:AlternateContent>
          <mc:Choice Requires="wps">
            <w:drawing>
              <wp:anchor distT="45720" distB="45720" distL="114300" distR="114300" simplePos="0" relativeHeight="251659264" behindDoc="0" locked="0" layoutInCell="1" allowOverlap="1" wp14:anchorId="672FD699" wp14:editId="3148A891">
                <wp:simplePos x="0" y="0"/>
                <wp:positionH relativeFrom="page">
                  <wp:posOffset>-1066165</wp:posOffset>
                </wp:positionH>
                <wp:positionV relativeFrom="paragraph">
                  <wp:posOffset>433705</wp:posOffset>
                </wp:positionV>
                <wp:extent cx="2872105" cy="349885"/>
                <wp:effectExtent l="3810" t="0" r="0" b="0"/>
                <wp:wrapSquare wrapText="bothSides"/>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72105" cy="349885"/>
                        </a:xfrm>
                        <a:prstGeom prst="rect">
                          <a:avLst/>
                        </a:prstGeom>
                        <a:noFill/>
                        <a:ln w="9525">
                          <a:noFill/>
                          <a:miter lim="800000"/>
                          <a:headEnd/>
                          <a:tailEnd/>
                        </a:ln>
                      </wps:spPr>
                      <wps:txbx>
                        <w:txbxContent>
                          <w:p w14:paraId="661A0300" w14:textId="77777777" w:rsidR="009D6B1F" w:rsidRPr="005F7652" w:rsidRDefault="009D6B1F" w:rsidP="009D6B1F">
                            <w:pPr>
                              <w:rPr>
                                <w:rFonts w:ascii="Titillium Bd" w:hAnsi="Titillium Bd"/>
                                <w:b/>
                                <w:bCs/>
                                <w:color w:val="B2B2B2"/>
                                <w:sz w:val="36"/>
                                <w:szCs w:val="36"/>
                              </w:rPr>
                            </w:pPr>
                            <w:r w:rsidRPr="005F7652">
                              <w:rPr>
                                <w:rFonts w:ascii="Titillium Bd" w:hAnsi="Titillium Bd"/>
                                <w:b/>
                                <w:bCs/>
                                <w:color w:val="B2B2B2"/>
                                <w:sz w:val="36"/>
                                <w:szCs w:val="36"/>
                              </w:rPr>
                              <w:t xml:space="preserve">Communiqué de presse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FD699" id="_x0000_t202" coordsize="21600,21600" o:spt="202" path="m,l,21600r21600,l21600,xe">
                <v:stroke joinstyle="miter"/>
                <v:path gradientshapeok="t" o:connecttype="rect"/>
              </v:shapetype>
              <v:shape id="Zone de texte 2" o:spid="_x0000_s1026" type="#_x0000_t202" style="position:absolute;margin-left:-83.95pt;margin-top:34.15pt;width:226.15pt;height:27.55pt;rotation:-90;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" filled="f" stroked="f">
                <v:textbox>
                  <w:txbxContent>
                    <w:p w14:paraId="661A0300" w14:textId="77777777" w:rsidR="009D6B1F" w:rsidRPr="005F7652" w:rsidRDefault="009D6B1F" w:rsidP="009D6B1F">
                      <w:pPr>
                        <w:rPr>
                          <w:rFonts w:ascii="Titillium Bd" w:hAnsi="Titillium Bd"/>
                          <w:b/>
                          <w:bCs/>
                          <w:color w:val="B2B2B2"/>
                          <w:sz w:val="36"/>
                          <w:szCs w:val="36"/>
                        </w:rPr>
                      </w:pPr>
                      <w:r w:rsidRPr="005F7652">
                        <w:rPr>
                          <w:rFonts w:ascii="Titillium Bd" w:hAnsi="Titillium Bd"/>
                          <w:b/>
                          <w:bCs/>
                          <w:color w:val="B2B2B2"/>
                          <w:sz w:val="36"/>
                          <w:szCs w:val="36"/>
                        </w:rPr>
                        <w:t xml:space="preserve">Communiqué de presse  </w:t>
                      </w:r>
                    </w:p>
                  </w:txbxContent>
                </v:textbox>
                <w10:wrap type="square" anchorx="page"/>
              </v:shape>
            </w:pict>
          </mc:Fallback>
        </mc:AlternateContent>
      </w:r>
      <w:r w:rsidRPr="00DF3EE9">
        <w:rPr>
          <w:rFonts w:asciiTheme="minorHAnsi" w:hAnsiTheme="minorHAnsi" w:cstheme="minorHAnsi"/>
          <w:sz w:val="21"/>
          <w:szCs w:val="21"/>
        </w:rPr>
        <w:t xml:space="preserve">Ces incubateurs régionaux accompagnent des </w:t>
      </w:r>
      <w:r w:rsidRPr="002B2277">
        <w:rPr>
          <w:rFonts w:asciiTheme="minorHAnsi" w:hAnsiTheme="minorHAnsi" w:cstheme="minorHAnsi"/>
          <w:b/>
          <w:bCs/>
          <w:sz w:val="21"/>
          <w:szCs w:val="21"/>
        </w:rPr>
        <w:t>projets socialement innovants.</w:t>
      </w:r>
      <w:r w:rsidRPr="00DF3EE9">
        <w:rPr>
          <w:rFonts w:asciiTheme="minorHAnsi" w:hAnsiTheme="minorHAnsi" w:cstheme="minorHAnsi"/>
          <w:sz w:val="21"/>
          <w:szCs w:val="21"/>
        </w:rPr>
        <w:t xml:space="preserve"> Ils s’adressent aux porteurs de projets qui cherchent à apporter des solutions aux enjeux sociaux, sociétaux et environnementaux sur leur territoire</w:t>
      </w:r>
      <w:r w:rsidRPr="00DF3EE9">
        <w:rPr>
          <w:rFonts w:asciiTheme="minorHAnsi" w:hAnsiTheme="minorHAnsi" w:cstheme="minorHAnsi"/>
          <w:color w:val="000000" w:themeColor="text1"/>
          <w:sz w:val="21"/>
          <w:szCs w:val="21"/>
        </w:rPr>
        <w:t xml:space="preserve">. </w:t>
      </w:r>
      <w:r w:rsidRPr="00DF3EE9">
        <w:rPr>
          <w:rFonts w:asciiTheme="minorHAnsi" w:hAnsiTheme="minorHAnsi" w:cstheme="minorHAnsi"/>
          <w:sz w:val="21"/>
          <w:szCs w:val="21"/>
        </w:rPr>
        <w:t xml:space="preserve">Les domaines d’activité couvrent un éventail de thématiques liées à </w:t>
      </w:r>
      <w:r w:rsidRPr="000F7928">
        <w:rPr>
          <w:rFonts w:asciiTheme="minorHAnsi" w:hAnsiTheme="minorHAnsi" w:cstheme="minorHAnsi"/>
          <w:b/>
          <w:bCs/>
          <w:sz w:val="21"/>
          <w:szCs w:val="21"/>
        </w:rPr>
        <w:t>l'innovation sociale et environnementale</w:t>
      </w:r>
      <w:r w:rsidRPr="00DF3EE9">
        <w:rPr>
          <w:rFonts w:asciiTheme="minorHAnsi" w:hAnsiTheme="minorHAnsi" w:cstheme="minorHAnsi"/>
          <w:sz w:val="21"/>
          <w:szCs w:val="21"/>
        </w:rPr>
        <w:t>, tels que l'économie circulaire, les énergies renouvelables, l'agriculture durable, l'éducation, l'inclusion sociale, la santé, la culture, la mobilité durable, et bien d'autres encore</w:t>
      </w:r>
      <w:r w:rsidR="00195EB6">
        <w:rPr>
          <w:rFonts w:asciiTheme="minorHAnsi" w:hAnsiTheme="minorHAnsi" w:cstheme="minorHAnsi"/>
          <w:sz w:val="21"/>
          <w:szCs w:val="21"/>
        </w:rPr>
        <w:t>.</w:t>
      </w:r>
      <w:r w:rsidRPr="00DF3EE9">
        <w:rPr>
          <w:rFonts w:asciiTheme="minorHAnsi" w:hAnsiTheme="minorHAnsi" w:cstheme="minorHAnsi"/>
          <w:sz w:val="21"/>
          <w:szCs w:val="21"/>
        </w:rPr>
        <w:br/>
      </w:r>
      <w:r w:rsidRPr="00DF3EE9">
        <w:rPr>
          <w:rFonts w:asciiTheme="minorHAnsi" w:hAnsiTheme="minorHAnsi" w:cstheme="minorHAnsi"/>
          <w:sz w:val="21"/>
          <w:szCs w:val="21"/>
        </w:rPr>
        <w:br/>
        <w:t xml:space="preserve">Le dispositif d’accompagnement met l'accent sur </w:t>
      </w:r>
      <w:r w:rsidRPr="00516AC1">
        <w:rPr>
          <w:rFonts w:asciiTheme="minorHAnsi" w:hAnsiTheme="minorHAnsi" w:cstheme="minorHAnsi"/>
          <w:b/>
          <w:bCs/>
          <w:sz w:val="21"/>
          <w:szCs w:val="21"/>
        </w:rPr>
        <w:t>l'intérêt général</w:t>
      </w:r>
      <w:r w:rsidRPr="00DF3EE9">
        <w:rPr>
          <w:rFonts w:asciiTheme="minorHAnsi" w:hAnsiTheme="minorHAnsi" w:cstheme="minorHAnsi"/>
          <w:sz w:val="21"/>
          <w:szCs w:val="21"/>
        </w:rPr>
        <w:t xml:space="preserve"> et </w:t>
      </w:r>
      <w:r w:rsidRPr="001F23C9">
        <w:rPr>
          <w:rFonts w:asciiTheme="minorHAnsi" w:hAnsiTheme="minorHAnsi" w:cstheme="minorHAnsi"/>
          <w:sz w:val="21"/>
          <w:szCs w:val="21"/>
        </w:rPr>
        <w:t>la gouvernance collective</w:t>
      </w:r>
      <w:r w:rsidRPr="00DF3EE9">
        <w:rPr>
          <w:rFonts w:asciiTheme="minorHAnsi" w:hAnsiTheme="minorHAnsi" w:cstheme="minorHAnsi"/>
          <w:sz w:val="21"/>
          <w:szCs w:val="21"/>
        </w:rPr>
        <w:t xml:space="preserve">, tout en favorisant une approche entrepreneuriale dynamique qui génère des emplois dans leur région. </w:t>
      </w:r>
      <w:proofErr w:type="spellStart"/>
      <w:r w:rsidRPr="00DF3EE9">
        <w:rPr>
          <w:rFonts w:asciiTheme="minorHAnsi" w:hAnsiTheme="minorHAnsi" w:cstheme="minorHAnsi"/>
          <w:color w:val="000000"/>
          <w:sz w:val="21"/>
          <w:szCs w:val="21"/>
        </w:rPr>
        <w:t>Alter'Incub</w:t>
      </w:r>
      <w:proofErr w:type="spellEnd"/>
      <w:r w:rsidRPr="00DF3EE9">
        <w:rPr>
          <w:rFonts w:asciiTheme="minorHAnsi" w:hAnsiTheme="minorHAnsi" w:cstheme="minorHAnsi"/>
          <w:color w:val="000000"/>
          <w:sz w:val="21"/>
          <w:szCs w:val="21"/>
        </w:rPr>
        <w:t xml:space="preserve"> offre aux porteurs de projet un </w:t>
      </w:r>
      <w:r w:rsidRPr="00587E8F">
        <w:rPr>
          <w:rFonts w:asciiTheme="minorHAnsi" w:hAnsiTheme="minorHAnsi" w:cstheme="minorHAnsi"/>
          <w:b/>
          <w:bCs/>
          <w:color w:val="000000"/>
          <w:sz w:val="21"/>
          <w:szCs w:val="21"/>
        </w:rPr>
        <w:t>accompagnement sur-mesure</w:t>
      </w:r>
      <w:r w:rsidRPr="00DF3EE9">
        <w:rPr>
          <w:rFonts w:asciiTheme="minorHAnsi" w:hAnsiTheme="minorHAnsi" w:cstheme="minorHAnsi"/>
          <w:color w:val="000000"/>
          <w:sz w:val="21"/>
          <w:szCs w:val="21"/>
        </w:rPr>
        <w:t xml:space="preserve"> en fonction de l'état d'avancement et du secteur d'activité du projet, comprenant à la fois un accompagnement individuel et collectif, ainsi qu'une mise en relation avec l'écosystème régional.</w:t>
      </w:r>
    </w:p>
    <w:p w14:paraId="0DF1C538" w14:textId="226D7AEB" w:rsidR="009D6B1F" w:rsidRDefault="009D6B1F" w:rsidP="009D6B1F">
      <w:pPr>
        <w:pStyle w:val="NormalWeb"/>
        <w:spacing w:before="100" w:after="120" w:afterAutospacing="0"/>
        <w:rPr>
          <w:rFonts w:asciiTheme="minorHAnsi" w:hAnsiTheme="minorHAnsi" w:cstheme="minorHAnsi"/>
          <w:sz w:val="21"/>
          <w:szCs w:val="21"/>
        </w:rPr>
      </w:pPr>
      <w:r w:rsidRPr="00DF3EE9">
        <w:rPr>
          <w:rFonts w:asciiTheme="minorHAnsi" w:hAnsiTheme="minorHAnsi" w:cstheme="minorHAnsi"/>
          <w:sz w:val="21"/>
          <w:szCs w:val="21"/>
        </w:rPr>
        <w:t xml:space="preserve">Inscrit dans l'économie sociale et solidaire et porté par le </w:t>
      </w:r>
      <w:hyperlink r:id="rId11" w:history="1">
        <w:r w:rsidRPr="002A71BB">
          <w:rPr>
            <w:rStyle w:val="Lienhypertexte"/>
            <w:rFonts w:asciiTheme="minorHAnsi" w:hAnsiTheme="minorHAnsi" w:cstheme="minorHAnsi"/>
            <w:sz w:val="21"/>
            <w:szCs w:val="21"/>
          </w:rPr>
          <w:t>Mouvement coopératif</w:t>
        </w:r>
      </w:hyperlink>
      <w:r w:rsidRPr="00DF3EE9">
        <w:rPr>
          <w:rFonts w:asciiTheme="minorHAnsi" w:hAnsiTheme="minorHAnsi" w:cstheme="minorHAnsi"/>
          <w:sz w:val="21"/>
          <w:szCs w:val="21"/>
        </w:rPr>
        <w:t xml:space="preserve">, le réseau </w:t>
      </w:r>
      <w:proofErr w:type="spellStart"/>
      <w:r w:rsidRPr="00DF3EE9">
        <w:rPr>
          <w:rFonts w:asciiTheme="minorHAnsi" w:hAnsiTheme="minorHAnsi" w:cstheme="minorHAnsi"/>
          <w:sz w:val="21"/>
          <w:szCs w:val="21"/>
        </w:rPr>
        <w:t>Alter’Incub</w:t>
      </w:r>
      <w:proofErr w:type="spellEnd"/>
      <w:r w:rsidRPr="00DF3EE9">
        <w:rPr>
          <w:rFonts w:asciiTheme="minorHAnsi" w:hAnsiTheme="minorHAnsi" w:cstheme="minorHAnsi"/>
          <w:sz w:val="21"/>
          <w:szCs w:val="21"/>
        </w:rPr>
        <w:t xml:space="preserve"> a soutenu </w:t>
      </w:r>
      <w:r w:rsidRPr="00587E8F">
        <w:rPr>
          <w:rFonts w:asciiTheme="minorHAnsi" w:hAnsiTheme="minorHAnsi" w:cstheme="minorHAnsi"/>
          <w:b/>
          <w:bCs/>
          <w:sz w:val="21"/>
          <w:szCs w:val="21"/>
        </w:rPr>
        <w:t>661 projets depuis sa création en 2007</w:t>
      </w:r>
      <w:r w:rsidRPr="00DF3EE9">
        <w:rPr>
          <w:rFonts w:asciiTheme="minorHAnsi" w:hAnsiTheme="minorHAnsi" w:cstheme="minorHAnsi"/>
          <w:sz w:val="21"/>
          <w:szCs w:val="21"/>
        </w:rPr>
        <w:t xml:space="preserve">. Cela a conduit à la </w:t>
      </w:r>
      <w:r w:rsidRPr="00587E8F">
        <w:rPr>
          <w:rFonts w:asciiTheme="minorHAnsi" w:hAnsiTheme="minorHAnsi" w:cstheme="minorHAnsi"/>
          <w:b/>
          <w:bCs/>
          <w:sz w:val="21"/>
          <w:szCs w:val="21"/>
        </w:rPr>
        <w:t>création de plus de 354 entreprises</w:t>
      </w:r>
      <w:r w:rsidRPr="00DF3EE9">
        <w:rPr>
          <w:rFonts w:asciiTheme="minorHAnsi" w:hAnsiTheme="minorHAnsi" w:cstheme="minorHAnsi"/>
          <w:sz w:val="21"/>
          <w:szCs w:val="21"/>
        </w:rPr>
        <w:t xml:space="preserve"> socialement innovantes !</w:t>
      </w:r>
    </w:p>
    <w:p w14:paraId="0F27A274" w14:textId="77777777" w:rsidR="009D6B1F" w:rsidRPr="00DF3EE9" w:rsidRDefault="009D6B1F" w:rsidP="009D6B1F">
      <w:pPr>
        <w:pStyle w:val="NormalWeb"/>
        <w:spacing w:before="280" w:after="120" w:afterAutospacing="0"/>
        <w:rPr>
          <w:rFonts w:asciiTheme="minorHAnsi" w:hAnsiTheme="minorHAnsi" w:cstheme="minorHAnsi"/>
          <w:sz w:val="21"/>
          <w:szCs w:val="21"/>
        </w:rPr>
      </w:pPr>
      <w:r>
        <w:rPr>
          <w:rFonts w:asciiTheme="minorHAnsi" w:hAnsiTheme="minorHAnsi" w:cstheme="minorHAnsi"/>
          <w:noProof/>
          <w:sz w:val="21"/>
          <w:szCs w:val="21"/>
        </w:rPr>
        <w:drawing>
          <wp:inline distT="0" distB="0" distL="0" distR="0" wp14:anchorId="4B778C41" wp14:editId="255262F9">
            <wp:extent cx="5463540" cy="1821180"/>
            <wp:effectExtent l="0" t="0" r="3810" b="7620"/>
            <wp:docPr id="1022414305" name="Image 5" descr="Une image contenant texte, personne, habits&#10;&#10;Description générée automatiquemen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14305" name="Image 5" descr="Une image contenant texte, personne, habits&#10;&#10;Description générée automatiquement">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63540" cy="1821180"/>
                    </a:xfrm>
                    <a:prstGeom prst="rect">
                      <a:avLst/>
                    </a:prstGeom>
                    <a:noFill/>
                    <a:ln>
                      <a:noFill/>
                    </a:ln>
                  </pic:spPr>
                </pic:pic>
              </a:graphicData>
            </a:graphic>
          </wp:inline>
        </w:drawing>
      </w:r>
    </w:p>
    <w:p w14:paraId="7E8FFCF3" w14:textId="2C827F47" w:rsidR="009D6B1F" w:rsidRPr="00C21395" w:rsidRDefault="009D6B1F" w:rsidP="009D6B1F">
      <w:pPr>
        <w:pStyle w:val="pf0"/>
        <w:spacing w:after="120" w:afterAutospacing="0"/>
        <w:rPr>
          <w:rFonts w:ascii="Arial" w:hAnsi="Arial" w:cs="Arial"/>
          <w:sz w:val="20"/>
          <w:szCs w:val="20"/>
        </w:rPr>
      </w:pPr>
      <w:r w:rsidRPr="00A66604">
        <w:rPr>
          <w:rFonts w:ascii="Titillium Bd" w:hAnsi="Titillium Bd" w:cstheme="minorHAnsi"/>
          <w:b/>
          <w:bCs/>
          <w:color w:val="2D2B7D"/>
          <w:sz w:val="22"/>
          <w:szCs w:val="22"/>
        </w:rPr>
        <w:t>POUR QUI</w:t>
      </w:r>
      <w:r w:rsidRPr="00A66604">
        <w:rPr>
          <w:rFonts w:ascii="Cambria" w:hAnsi="Cambria" w:cs="Cambria"/>
          <w:b/>
          <w:bCs/>
          <w:color w:val="2D2B7D"/>
          <w:sz w:val="22"/>
          <w:szCs w:val="22"/>
        </w:rPr>
        <w:t> </w:t>
      </w:r>
      <w:r w:rsidRPr="00A66604">
        <w:rPr>
          <w:rFonts w:ascii="Titillium Bd" w:hAnsi="Titillium Bd" w:cstheme="minorHAnsi"/>
          <w:b/>
          <w:bCs/>
          <w:color w:val="2D2B7D"/>
          <w:sz w:val="22"/>
          <w:szCs w:val="22"/>
        </w:rPr>
        <w:t>?</w:t>
      </w:r>
      <w:r>
        <w:rPr>
          <w:rFonts w:ascii="Titillium Bd" w:hAnsi="Titillium Bd" w:cstheme="minorHAnsi"/>
          <w:b/>
          <w:bCs/>
          <w:color w:val="2D2B7D"/>
          <w:sz w:val="22"/>
          <w:szCs w:val="22"/>
        </w:rPr>
        <w:br/>
      </w:r>
      <w:r w:rsidRPr="00DF3EE9">
        <w:rPr>
          <w:rFonts w:asciiTheme="minorHAnsi" w:hAnsiTheme="minorHAnsi" w:cstheme="minorHAnsi"/>
          <w:sz w:val="21"/>
          <w:szCs w:val="21"/>
        </w:rPr>
        <w:t>Pour</w:t>
      </w:r>
      <w:r>
        <w:rPr>
          <w:rFonts w:asciiTheme="minorHAnsi" w:hAnsiTheme="minorHAnsi" w:cstheme="minorHAnsi"/>
          <w:sz w:val="21"/>
          <w:szCs w:val="21"/>
        </w:rPr>
        <w:t xml:space="preserve"> </w:t>
      </w:r>
      <w:r>
        <w:rPr>
          <w:rStyle w:val="cf01"/>
        </w:rPr>
        <w:t>toutes personnes morales ou physiques, dont</w:t>
      </w:r>
      <w:r w:rsidRPr="00DF3EE9">
        <w:rPr>
          <w:rFonts w:asciiTheme="minorHAnsi" w:hAnsiTheme="minorHAnsi" w:cstheme="minorHAnsi"/>
          <w:sz w:val="21"/>
          <w:szCs w:val="21"/>
        </w:rPr>
        <w:t xml:space="preserve"> les porteurs </w:t>
      </w:r>
      <w:r>
        <w:rPr>
          <w:rFonts w:asciiTheme="minorHAnsi" w:hAnsiTheme="minorHAnsi" w:cstheme="minorHAnsi"/>
          <w:sz w:val="21"/>
          <w:szCs w:val="21"/>
        </w:rPr>
        <w:t xml:space="preserve">et porteuses </w:t>
      </w:r>
      <w:r w:rsidRPr="00DF3EE9">
        <w:rPr>
          <w:rFonts w:asciiTheme="minorHAnsi" w:hAnsiTheme="minorHAnsi" w:cstheme="minorHAnsi"/>
          <w:sz w:val="21"/>
          <w:szCs w:val="21"/>
        </w:rPr>
        <w:t>de projets cherch</w:t>
      </w:r>
      <w:r w:rsidR="00833790">
        <w:rPr>
          <w:rFonts w:asciiTheme="minorHAnsi" w:hAnsiTheme="minorHAnsi" w:cstheme="minorHAnsi"/>
          <w:sz w:val="21"/>
          <w:szCs w:val="21"/>
        </w:rPr>
        <w:t>e</w:t>
      </w:r>
      <w:r w:rsidRPr="00DF3EE9">
        <w:rPr>
          <w:rFonts w:asciiTheme="minorHAnsi" w:hAnsiTheme="minorHAnsi" w:cstheme="minorHAnsi"/>
          <w:sz w:val="21"/>
          <w:szCs w:val="21"/>
        </w:rPr>
        <w:t xml:space="preserve">nt à </w:t>
      </w:r>
      <w:r w:rsidRPr="006A31C7">
        <w:rPr>
          <w:rFonts w:asciiTheme="minorHAnsi" w:hAnsiTheme="minorHAnsi" w:cstheme="minorHAnsi"/>
          <w:b/>
          <w:bCs/>
          <w:sz w:val="21"/>
          <w:szCs w:val="21"/>
        </w:rPr>
        <w:t>résoudre une problématique sociale et/ou environnementale</w:t>
      </w:r>
      <w:r w:rsidRPr="00DF3EE9">
        <w:rPr>
          <w:rFonts w:asciiTheme="minorHAnsi" w:hAnsiTheme="minorHAnsi" w:cstheme="minorHAnsi"/>
          <w:sz w:val="21"/>
          <w:szCs w:val="21"/>
        </w:rPr>
        <w:t xml:space="preserve"> et souhait</w:t>
      </w:r>
      <w:r w:rsidR="00833790">
        <w:rPr>
          <w:rFonts w:asciiTheme="minorHAnsi" w:hAnsiTheme="minorHAnsi" w:cstheme="minorHAnsi"/>
          <w:sz w:val="21"/>
          <w:szCs w:val="21"/>
        </w:rPr>
        <w:t>e</w:t>
      </w:r>
      <w:r w:rsidRPr="00DF3EE9">
        <w:rPr>
          <w:rFonts w:asciiTheme="minorHAnsi" w:hAnsiTheme="minorHAnsi" w:cstheme="minorHAnsi"/>
          <w:sz w:val="21"/>
          <w:szCs w:val="21"/>
        </w:rPr>
        <w:t>nt mettre en place une solution innovante sur leur territoire.</w:t>
      </w:r>
    </w:p>
    <w:p w14:paraId="74E7FB0C" w14:textId="25598463" w:rsidR="009D6B1F" w:rsidRPr="00A66604" w:rsidRDefault="009D6B1F" w:rsidP="009D6B1F">
      <w:pPr>
        <w:pStyle w:val="NormalWeb"/>
        <w:spacing w:before="280" w:after="120" w:afterAutospacing="0"/>
        <w:rPr>
          <w:rFonts w:ascii="Titillium Bd" w:hAnsi="Titillium Bd" w:cstheme="minorHAnsi"/>
          <w:b/>
          <w:bCs/>
          <w:color w:val="2D2B7D"/>
          <w:sz w:val="22"/>
          <w:szCs w:val="22"/>
        </w:rPr>
      </w:pPr>
      <w:r w:rsidRPr="00A66604">
        <w:rPr>
          <w:rFonts w:ascii="Titillium Bd" w:hAnsi="Titillium Bd" w:cstheme="minorHAnsi"/>
          <w:b/>
          <w:bCs/>
          <w:color w:val="2D2B7D"/>
          <w:sz w:val="22"/>
          <w:szCs w:val="22"/>
        </w:rPr>
        <w:t>CRITÈRES D'ÉLIGIBILITÉ</w:t>
      </w:r>
      <w:r>
        <w:rPr>
          <w:rFonts w:ascii="Titillium Bd" w:hAnsi="Titillium Bd" w:cstheme="minorHAnsi"/>
          <w:b/>
          <w:bCs/>
          <w:color w:val="2D2B7D"/>
          <w:sz w:val="22"/>
          <w:szCs w:val="22"/>
        </w:rPr>
        <w:br/>
      </w:r>
      <w:r w:rsidRPr="00DF3EE9">
        <w:rPr>
          <w:rFonts w:asciiTheme="minorHAnsi" w:hAnsiTheme="minorHAnsi" w:cstheme="minorHAnsi"/>
          <w:sz w:val="21"/>
          <w:szCs w:val="21"/>
        </w:rPr>
        <w:t xml:space="preserve">Le projet doit se démarquer par son </w:t>
      </w:r>
      <w:r w:rsidRPr="004B4E5B">
        <w:rPr>
          <w:rFonts w:asciiTheme="minorHAnsi" w:hAnsiTheme="minorHAnsi" w:cstheme="minorHAnsi"/>
          <w:b/>
          <w:bCs/>
          <w:sz w:val="21"/>
          <w:szCs w:val="21"/>
        </w:rPr>
        <w:t>potentiel d’innovation social</w:t>
      </w:r>
      <w:r w:rsidR="00833790">
        <w:rPr>
          <w:rFonts w:asciiTheme="minorHAnsi" w:hAnsiTheme="minorHAnsi" w:cstheme="minorHAnsi"/>
          <w:b/>
          <w:bCs/>
          <w:sz w:val="21"/>
          <w:szCs w:val="21"/>
        </w:rPr>
        <w:t>e</w:t>
      </w:r>
      <w:r w:rsidRPr="00DF3EE9">
        <w:rPr>
          <w:rFonts w:asciiTheme="minorHAnsi" w:hAnsiTheme="minorHAnsi" w:cstheme="minorHAnsi"/>
          <w:sz w:val="21"/>
          <w:szCs w:val="21"/>
        </w:rPr>
        <w:t xml:space="preserve"> reposant sur un modèle économique pérenne et une gouvernance collective et démocratique.</w:t>
      </w:r>
    </w:p>
    <w:p w14:paraId="0296F678" w14:textId="77777777" w:rsidR="009D6B1F" w:rsidRPr="00A66604" w:rsidRDefault="009D6B1F" w:rsidP="009D6B1F">
      <w:pPr>
        <w:pStyle w:val="NormalWeb"/>
        <w:spacing w:before="280" w:after="120" w:afterAutospacing="0"/>
        <w:rPr>
          <w:rFonts w:ascii="Titillium Bd" w:hAnsi="Titillium Bd" w:cstheme="minorHAnsi"/>
          <w:b/>
          <w:bCs/>
          <w:color w:val="2D2B7D"/>
          <w:sz w:val="22"/>
          <w:szCs w:val="22"/>
        </w:rPr>
      </w:pPr>
      <w:r w:rsidRPr="00A66604">
        <w:rPr>
          <w:rFonts w:ascii="Titillium Bd" w:hAnsi="Titillium Bd" w:cstheme="minorHAnsi"/>
          <w:b/>
          <w:bCs/>
          <w:color w:val="2D2B7D"/>
          <w:sz w:val="22"/>
          <w:szCs w:val="22"/>
        </w:rPr>
        <w:t>ACCOMPAGNEMENT</w:t>
      </w:r>
      <w:r>
        <w:rPr>
          <w:rFonts w:ascii="Titillium Bd" w:hAnsi="Titillium Bd" w:cstheme="minorHAnsi"/>
          <w:b/>
          <w:bCs/>
          <w:color w:val="2D2B7D"/>
          <w:sz w:val="22"/>
          <w:szCs w:val="22"/>
        </w:rPr>
        <w:br/>
      </w:r>
      <w:r w:rsidRPr="00DF3EE9">
        <w:rPr>
          <w:rFonts w:asciiTheme="minorHAnsi" w:hAnsiTheme="minorHAnsi" w:cstheme="minorHAnsi"/>
          <w:sz w:val="21"/>
          <w:szCs w:val="21"/>
        </w:rPr>
        <w:t xml:space="preserve">Un programme d'accompagnement complet d’une durée de 4 à 24 mois. Ce dispositif comprend des séances de suivi individuel personnalisé pour développer un projet durable et basé sur un modèle </w:t>
      </w:r>
      <w:r w:rsidRPr="00DF3EE9">
        <w:rPr>
          <w:rFonts w:asciiTheme="minorHAnsi" w:hAnsiTheme="minorHAnsi" w:cstheme="minorHAnsi"/>
          <w:sz w:val="21"/>
          <w:szCs w:val="21"/>
        </w:rPr>
        <w:lastRenderedPageBreak/>
        <w:t xml:space="preserve">économique viable. Des </w:t>
      </w:r>
      <w:r w:rsidRPr="0025254D">
        <w:rPr>
          <w:rFonts w:asciiTheme="minorHAnsi" w:hAnsiTheme="minorHAnsi" w:cstheme="minorHAnsi"/>
          <w:b/>
          <w:bCs/>
          <w:sz w:val="21"/>
          <w:szCs w:val="21"/>
        </w:rPr>
        <w:t>journées de formation collective</w:t>
      </w:r>
      <w:r w:rsidRPr="00DF3EE9">
        <w:rPr>
          <w:rFonts w:asciiTheme="minorHAnsi" w:hAnsiTheme="minorHAnsi" w:cstheme="minorHAnsi"/>
          <w:sz w:val="21"/>
          <w:szCs w:val="21"/>
        </w:rPr>
        <w:t xml:space="preserve"> permettent de comprendre et de maîtriser les </w:t>
      </w:r>
      <w:r w:rsidRPr="00B77F7C">
        <w:rPr>
          <w:rFonts w:asciiTheme="minorHAnsi" w:hAnsiTheme="minorHAnsi" w:cstheme="minorHAnsi"/>
          <w:b/>
          <w:bCs/>
          <w:sz w:val="21"/>
          <w:szCs w:val="21"/>
        </w:rPr>
        <w:t>outils essentiels</w:t>
      </w:r>
      <w:r w:rsidRPr="00DF3EE9">
        <w:rPr>
          <w:rFonts w:asciiTheme="minorHAnsi" w:hAnsiTheme="minorHAnsi" w:cstheme="minorHAnsi"/>
          <w:sz w:val="21"/>
          <w:szCs w:val="21"/>
        </w:rPr>
        <w:t xml:space="preserve"> à la création d'entreprise, des expertises et des </w:t>
      </w:r>
      <w:r w:rsidRPr="00B77F7C">
        <w:rPr>
          <w:rFonts w:asciiTheme="minorHAnsi" w:hAnsiTheme="minorHAnsi" w:cstheme="minorHAnsi"/>
          <w:b/>
          <w:bCs/>
          <w:sz w:val="21"/>
          <w:szCs w:val="21"/>
        </w:rPr>
        <w:t>opportunités de mise en réseau</w:t>
      </w:r>
      <w:r w:rsidRPr="00DF3EE9">
        <w:rPr>
          <w:rFonts w:asciiTheme="minorHAnsi" w:hAnsiTheme="minorHAnsi" w:cstheme="minorHAnsi"/>
          <w:sz w:val="21"/>
          <w:szCs w:val="21"/>
        </w:rPr>
        <w:t>.</w:t>
      </w:r>
    </w:p>
    <w:p w14:paraId="747A1DDA" w14:textId="77777777" w:rsidR="009D6B1F" w:rsidRPr="00A66604" w:rsidRDefault="009D6B1F" w:rsidP="009D6B1F">
      <w:pPr>
        <w:pStyle w:val="NormalWeb"/>
        <w:spacing w:before="280" w:after="120" w:afterAutospacing="0"/>
        <w:rPr>
          <w:rFonts w:ascii="Titillium Bd" w:hAnsi="Titillium Bd" w:cstheme="minorHAnsi"/>
          <w:b/>
          <w:bCs/>
          <w:color w:val="2D2B7D"/>
          <w:sz w:val="22"/>
          <w:szCs w:val="22"/>
        </w:rPr>
      </w:pPr>
      <w:r w:rsidRPr="00A66604">
        <w:rPr>
          <w:rFonts w:ascii="Titillium Bd" w:hAnsi="Titillium Bd" w:cstheme="minorHAnsi"/>
          <w:b/>
          <w:bCs/>
          <w:color w:val="2D2B7D"/>
          <w:sz w:val="22"/>
          <w:szCs w:val="22"/>
        </w:rPr>
        <w:t>CALENDRIER</w:t>
      </w:r>
      <w:r>
        <w:rPr>
          <w:rFonts w:ascii="Titillium Bd" w:hAnsi="Titillium Bd" w:cstheme="minorHAnsi"/>
          <w:b/>
          <w:bCs/>
          <w:color w:val="2D2B7D"/>
          <w:sz w:val="22"/>
          <w:szCs w:val="22"/>
        </w:rPr>
        <w:br/>
      </w:r>
      <w:r w:rsidRPr="00DF3EE9">
        <w:rPr>
          <w:rFonts w:asciiTheme="minorHAnsi" w:hAnsiTheme="minorHAnsi" w:cstheme="minorHAnsi"/>
          <w:sz w:val="21"/>
          <w:szCs w:val="21"/>
        </w:rPr>
        <w:t xml:space="preserve">· Lancement de l’appel à projets : </w:t>
      </w:r>
      <w:r w:rsidRPr="00A66604">
        <w:rPr>
          <w:rFonts w:asciiTheme="minorHAnsi" w:hAnsiTheme="minorHAnsi" w:cstheme="minorHAnsi"/>
          <w:b/>
          <w:bCs/>
          <w:sz w:val="21"/>
          <w:szCs w:val="21"/>
        </w:rPr>
        <w:t>15 juin 2023</w:t>
      </w:r>
      <w:r w:rsidRPr="00DF3EE9">
        <w:rPr>
          <w:rFonts w:asciiTheme="minorHAnsi" w:hAnsiTheme="minorHAnsi" w:cstheme="minorHAnsi"/>
          <w:sz w:val="21"/>
          <w:szCs w:val="21"/>
        </w:rPr>
        <w:t xml:space="preserve"> </w:t>
      </w:r>
      <w:r w:rsidRPr="00DF3EE9">
        <w:rPr>
          <w:rFonts w:asciiTheme="minorHAnsi" w:hAnsiTheme="minorHAnsi" w:cstheme="minorHAnsi"/>
          <w:sz w:val="21"/>
          <w:szCs w:val="21"/>
        </w:rPr>
        <w:br/>
        <w:t xml:space="preserve">· Date limite de dépôt des candidatures : </w:t>
      </w:r>
      <w:r w:rsidRPr="00A66604">
        <w:rPr>
          <w:rFonts w:asciiTheme="minorHAnsi" w:hAnsiTheme="minorHAnsi" w:cstheme="minorHAnsi"/>
          <w:b/>
          <w:bCs/>
          <w:sz w:val="21"/>
          <w:szCs w:val="21"/>
        </w:rPr>
        <w:t>23 septembre 2023</w:t>
      </w:r>
    </w:p>
    <w:p w14:paraId="0BD8203F" w14:textId="77777777" w:rsidR="009D6B1F" w:rsidRDefault="009D6B1F" w:rsidP="00CC20ED">
      <w:pPr>
        <w:spacing w:after="0" w:line="240" w:lineRule="auto"/>
        <w:rPr>
          <w:rFonts w:cstheme="minorHAnsi"/>
          <w:sz w:val="21"/>
          <w:szCs w:val="21"/>
        </w:rPr>
      </w:pPr>
      <w:r w:rsidRPr="00A66604">
        <w:rPr>
          <w:rFonts w:ascii="Titillium Bd" w:hAnsi="Titillium Bd" w:cstheme="minorHAnsi"/>
          <w:b/>
          <w:bCs/>
          <w:color w:val="E62951"/>
        </w:rPr>
        <w:t>Exemples de projets accompagnés</w:t>
      </w:r>
      <w:r w:rsidRPr="00A66604">
        <w:rPr>
          <w:rFonts w:ascii="Cambria" w:hAnsi="Cambria" w:cs="Cambria"/>
          <w:b/>
          <w:bCs/>
          <w:color w:val="E62951"/>
        </w:rPr>
        <w:t> </w:t>
      </w:r>
      <w:r w:rsidRPr="00A66604">
        <w:rPr>
          <w:rFonts w:ascii="Titillium Bd" w:hAnsi="Titillium Bd" w:cstheme="minorHAnsi"/>
          <w:b/>
          <w:bCs/>
          <w:color w:val="E62951"/>
        </w:rPr>
        <w:t xml:space="preserve">: </w:t>
      </w:r>
      <w:r>
        <w:rPr>
          <w:rFonts w:ascii="Titillium Bd" w:hAnsi="Titillium Bd" w:cstheme="minorHAnsi"/>
          <w:b/>
          <w:bCs/>
          <w:color w:val="E62951"/>
        </w:rPr>
        <w:br/>
      </w:r>
      <w:r>
        <w:rPr>
          <w:rFonts w:ascii="Titillium Bd" w:hAnsi="Titillium Bd" w:cstheme="minorHAnsi"/>
          <w:b/>
          <w:bCs/>
          <w:color w:val="E62951"/>
        </w:rPr>
        <w:br/>
      </w:r>
      <w:r w:rsidRPr="00611CD1">
        <w:rPr>
          <w:rFonts w:cstheme="minorHAnsi"/>
          <w:b/>
          <w:bCs/>
          <w:color w:val="7F7F7F" w:themeColor="text1" w:themeTint="80"/>
          <w:sz w:val="21"/>
          <w:szCs w:val="21"/>
        </w:rPr>
        <w:t>En Auvergne-Rhône-Alpes…</w:t>
      </w:r>
      <w:proofErr w:type="spellStart"/>
      <w:r w:rsidRPr="00DF3EE9">
        <w:rPr>
          <w:rFonts w:cstheme="minorHAnsi"/>
          <w:sz w:val="21"/>
          <w:szCs w:val="21"/>
        </w:rPr>
        <w:t>SkiTEC</w:t>
      </w:r>
      <w:proofErr w:type="spellEnd"/>
      <w:r w:rsidRPr="00DF3EE9">
        <w:rPr>
          <w:rFonts w:cstheme="minorHAnsi"/>
          <w:sz w:val="21"/>
          <w:szCs w:val="21"/>
        </w:rPr>
        <w:t xml:space="preserve"> a été incubée en 2021 en partant du constat que chaque année, 500 000 skis sont jetés en France, alors qu’ils sont construits en matériaux coûteux et compliqués à recycler. Grâce à </w:t>
      </w:r>
      <w:proofErr w:type="spellStart"/>
      <w:r w:rsidRPr="00DF3EE9">
        <w:rPr>
          <w:rFonts w:cstheme="minorHAnsi"/>
          <w:sz w:val="21"/>
          <w:szCs w:val="21"/>
        </w:rPr>
        <w:t>SkiTEC</w:t>
      </w:r>
      <w:proofErr w:type="spellEnd"/>
      <w:r w:rsidRPr="00DF3EE9">
        <w:rPr>
          <w:rFonts w:cstheme="minorHAnsi"/>
          <w:sz w:val="21"/>
          <w:szCs w:val="21"/>
        </w:rPr>
        <w:t xml:space="preserve">, les skis qui peuvent encore fouler la neige glissent vers une boutique solidaire, sinon, direction la coopérative pour y être recyclés ! Entre mobilier ou biomatériaux, les possibilités de reconversion sont multiples. </w:t>
      </w:r>
      <w:proofErr w:type="spellStart"/>
      <w:r w:rsidRPr="00DF3EE9">
        <w:rPr>
          <w:rFonts w:cstheme="minorHAnsi"/>
          <w:sz w:val="21"/>
          <w:szCs w:val="21"/>
        </w:rPr>
        <w:t>SkiTEC</w:t>
      </w:r>
      <w:proofErr w:type="spellEnd"/>
      <w:r w:rsidRPr="00DF3EE9">
        <w:rPr>
          <w:rFonts w:cstheme="minorHAnsi"/>
          <w:sz w:val="21"/>
          <w:szCs w:val="21"/>
        </w:rPr>
        <w:t xml:space="preserve"> entend concilier l'économie circulaire avec les préoccupations écologiques grâce à ce matériel emblématique de la Savoie !</w:t>
      </w:r>
    </w:p>
    <w:p w14:paraId="06EB3179" w14:textId="77777777" w:rsidR="00CC20ED" w:rsidRPr="00B26925" w:rsidRDefault="00CC20ED" w:rsidP="00CC20ED">
      <w:pPr>
        <w:spacing w:after="0" w:line="240" w:lineRule="auto"/>
        <w:rPr>
          <w:rFonts w:ascii="Titillium Bd" w:hAnsi="Titillium Bd" w:cstheme="minorHAnsi"/>
          <w:b/>
          <w:bCs/>
          <w:color w:val="E62951"/>
        </w:rPr>
      </w:pPr>
    </w:p>
    <w:p w14:paraId="27EF1160" w14:textId="77777777" w:rsidR="009D6B1F" w:rsidRDefault="009D6B1F" w:rsidP="00CC20ED">
      <w:pPr>
        <w:pStyle w:val="NormalWeb"/>
        <w:spacing w:beforeAutospacing="0" w:after="0" w:afterAutospacing="0"/>
        <w:rPr>
          <w:rFonts w:asciiTheme="minorHAnsi" w:hAnsiTheme="minorHAnsi" w:cstheme="minorHAnsi"/>
          <w:color w:val="000000"/>
          <w:sz w:val="21"/>
          <w:szCs w:val="21"/>
        </w:rPr>
      </w:pPr>
      <w:r w:rsidRPr="006E3C4A">
        <w:rPr>
          <w:rFonts w:asciiTheme="minorHAnsi" w:hAnsiTheme="minorHAnsi" w:cstheme="minorHAnsi"/>
          <w:b/>
          <w:bCs/>
          <w:color w:val="7F7F7F" w:themeColor="text1" w:themeTint="80"/>
          <w:sz w:val="21"/>
          <w:szCs w:val="21"/>
        </w:rPr>
        <w:t>En Centre-Val de Loire :</w:t>
      </w:r>
      <w:r>
        <w:rPr>
          <w:rFonts w:asciiTheme="minorHAnsi" w:hAnsiTheme="minorHAnsi" w:cstheme="minorHAnsi"/>
          <w:color w:val="000000"/>
          <w:sz w:val="21"/>
          <w:szCs w:val="21"/>
        </w:rPr>
        <w:t xml:space="preserve"> </w:t>
      </w:r>
      <w:r w:rsidRPr="006E3C4A">
        <w:rPr>
          <w:rFonts w:asciiTheme="minorHAnsi" w:hAnsiTheme="minorHAnsi" w:cstheme="minorHAnsi"/>
          <w:color w:val="000000"/>
          <w:sz w:val="21"/>
          <w:szCs w:val="21"/>
        </w:rPr>
        <w:t>Chapitre 2 a été incubé début 2019 en partant du principe « un livre ne peut être jeté ! ». Projets littéraires, seconde vie du livre, réemploi, animations, c’est un lieu de vie et de culture qui s’est ouvert sur la métropole orléanaise ! Par les ponts que l’association souhaite créer, c’est un projet du « faire ensemble » sur le territoire.</w:t>
      </w:r>
    </w:p>
    <w:p w14:paraId="2921755F" w14:textId="77777777" w:rsidR="00CC20ED" w:rsidRDefault="00CC20ED" w:rsidP="00CC20ED">
      <w:pPr>
        <w:pStyle w:val="NormalWeb"/>
        <w:spacing w:beforeAutospacing="0" w:after="0" w:afterAutospacing="0"/>
        <w:rPr>
          <w:rFonts w:asciiTheme="minorHAnsi" w:hAnsiTheme="minorHAnsi" w:cstheme="minorHAnsi"/>
          <w:color w:val="000000"/>
          <w:sz w:val="21"/>
          <w:szCs w:val="21"/>
        </w:rPr>
      </w:pPr>
    </w:p>
    <w:p w14:paraId="52AFFB8B" w14:textId="77777777" w:rsidR="006A1602" w:rsidRDefault="006A1602" w:rsidP="00CC20ED">
      <w:pPr>
        <w:pStyle w:val="NormalWeb"/>
        <w:spacing w:beforeAutospacing="0" w:after="0" w:afterAutospacing="0"/>
        <w:rPr>
          <w:rFonts w:asciiTheme="minorHAnsi" w:hAnsiTheme="minorHAnsi" w:cstheme="minorHAnsi"/>
          <w:color w:val="000000"/>
          <w:sz w:val="21"/>
          <w:szCs w:val="21"/>
        </w:rPr>
      </w:pPr>
      <w:r w:rsidRPr="00280B0C">
        <w:rPr>
          <w:rFonts w:asciiTheme="minorHAnsi" w:hAnsiTheme="minorHAnsi" w:cstheme="minorHAnsi"/>
          <w:b/>
          <w:bCs/>
          <w:color w:val="7F7F7F" w:themeColor="text1" w:themeTint="80"/>
          <w:sz w:val="21"/>
          <w:szCs w:val="21"/>
        </w:rPr>
        <w:t>En Occitanie Méditerranée…</w:t>
      </w:r>
      <w:r>
        <w:rPr>
          <w:rFonts w:cstheme="minorHAnsi"/>
          <w:b/>
          <w:bCs/>
          <w:color w:val="7F7F7F" w:themeColor="text1" w:themeTint="80"/>
          <w:sz w:val="21"/>
          <w:szCs w:val="21"/>
        </w:rPr>
        <w:t xml:space="preserve"> </w:t>
      </w:r>
      <w:proofErr w:type="spellStart"/>
      <w:r w:rsidRPr="00280B0C">
        <w:rPr>
          <w:rFonts w:asciiTheme="minorHAnsi" w:hAnsiTheme="minorHAnsi" w:cstheme="minorHAnsi"/>
          <w:color w:val="000000"/>
          <w:sz w:val="21"/>
          <w:szCs w:val="21"/>
        </w:rPr>
        <w:t>Oc’Consigne</w:t>
      </w:r>
      <w:proofErr w:type="spellEnd"/>
      <w:r w:rsidRPr="00280B0C">
        <w:rPr>
          <w:rFonts w:asciiTheme="minorHAnsi" w:hAnsiTheme="minorHAnsi" w:cstheme="minorHAnsi"/>
          <w:color w:val="000000"/>
          <w:sz w:val="21"/>
          <w:szCs w:val="21"/>
        </w:rPr>
        <w:t xml:space="preserve"> a été incubée en 2020. Créée en Scop (Société coopérative et participative) en 2021, elle fédère les acteurs de la filière des emballages en verre pour réintroduire la pratique de la consigne et du réemploi dans l'Est de l'Occitanie. </w:t>
      </w:r>
      <w:proofErr w:type="spellStart"/>
      <w:r w:rsidRPr="00280B0C">
        <w:rPr>
          <w:rFonts w:asciiTheme="minorHAnsi" w:hAnsiTheme="minorHAnsi" w:cstheme="minorHAnsi"/>
          <w:color w:val="000000"/>
          <w:sz w:val="21"/>
          <w:szCs w:val="21"/>
        </w:rPr>
        <w:t>Oc’Consigne</w:t>
      </w:r>
      <w:proofErr w:type="spellEnd"/>
      <w:r w:rsidRPr="00280B0C">
        <w:rPr>
          <w:rFonts w:asciiTheme="minorHAnsi" w:hAnsiTheme="minorHAnsi" w:cstheme="minorHAnsi"/>
          <w:color w:val="000000"/>
          <w:sz w:val="21"/>
          <w:szCs w:val="21"/>
        </w:rPr>
        <w:t xml:space="preserve"> offre une prestation de service de lavage avec revente des emballages lavés en utilisant des sources d’énergie renouvelable. </w:t>
      </w:r>
    </w:p>
    <w:p w14:paraId="3DBF4436" w14:textId="77777777" w:rsidR="00CC20ED" w:rsidRDefault="00CC20ED" w:rsidP="00CC20ED">
      <w:pPr>
        <w:pStyle w:val="NormalWeb"/>
        <w:spacing w:beforeAutospacing="0" w:after="0" w:afterAutospacing="0"/>
        <w:rPr>
          <w:rFonts w:asciiTheme="minorHAnsi" w:hAnsiTheme="minorHAnsi" w:cstheme="minorHAnsi"/>
          <w:color w:val="000000"/>
          <w:sz w:val="21"/>
          <w:szCs w:val="21"/>
        </w:rPr>
      </w:pPr>
    </w:p>
    <w:p w14:paraId="32F26671" w14:textId="77777777" w:rsidR="006A1602" w:rsidRDefault="006A1602" w:rsidP="00CC20ED">
      <w:pPr>
        <w:spacing w:after="0" w:line="240" w:lineRule="auto"/>
        <w:rPr>
          <w:rFonts w:eastAsia="Times New Roman" w:cstheme="minorHAnsi"/>
          <w:color w:val="000000"/>
          <w:kern w:val="0"/>
          <w:sz w:val="21"/>
          <w:szCs w:val="21"/>
          <w:lang w:eastAsia="fr-FR"/>
          <w14:ligatures w14:val="none"/>
        </w:rPr>
      </w:pPr>
      <w:r w:rsidRPr="00611CD1">
        <w:rPr>
          <w:rFonts w:eastAsia="Times New Roman" w:cstheme="minorHAnsi"/>
          <w:b/>
          <w:bCs/>
          <w:color w:val="7F7F7F" w:themeColor="text1" w:themeTint="80"/>
          <w:kern w:val="0"/>
          <w:sz w:val="21"/>
          <w:szCs w:val="21"/>
          <w:lang w:eastAsia="fr-FR"/>
          <w14:ligatures w14:val="none"/>
        </w:rPr>
        <w:t>En Occitanie Pyrénées…</w:t>
      </w:r>
      <w:r w:rsidRPr="00611CD1">
        <w:rPr>
          <w:rFonts w:eastAsia="Times New Roman" w:cstheme="minorHAnsi"/>
          <w:color w:val="7F7F7F" w:themeColor="text1" w:themeTint="80"/>
          <w:kern w:val="0"/>
          <w:sz w:val="21"/>
          <w:szCs w:val="21"/>
          <w:lang w:eastAsia="fr-FR"/>
          <w14:ligatures w14:val="none"/>
        </w:rPr>
        <w:t xml:space="preserve"> </w:t>
      </w:r>
      <w:r w:rsidRPr="002D6A9C">
        <w:rPr>
          <w:rFonts w:eastAsia="Times New Roman" w:cstheme="minorHAnsi"/>
          <w:color w:val="000000"/>
          <w:kern w:val="0"/>
          <w:sz w:val="21"/>
          <w:szCs w:val="21"/>
          <w:lang w:eastAsia="fr-FR"/>
          <w14:ligatures w14:val="none"/>
        </w:rPr>
        <w:t xml:space="preserve">L’association </w:t>
      </w:r>
      <w:proofErr w:type="spellStart"/>
      <w:r w:rsidRPr="002D6A9C">
        <w:rPr>
          <w:rFonts w:eastAsia="Times New Roman" w:cstheme="minorHAnsi"/>
          <w:color w:val="000000"/>
          <w:kern w:val="0"/>
          <w:sz w:val="21"/>
          <w:szCs w:val="21"/>
          <w:lang w:eastAsia="fr-FR"/>
          <w14:ligatures w14:val="none"/>
        </w:rPr>
        <w:t>Miam’Up</w:t>
      </w:r>
      <w:proofErr w:type="spellEnd"/>
      <w:r w:rsidRPr="002D6A9C">
        <w:rPr>
          <w:rFonts w:eastAsia="Times New Roman" w:cstheme="minorHAnsi"/>
          <w:color w:val="000000"/>
          <w:kern w:val="0"/>
          <w:sz w:val="21"/>
          <w:szCs w:val="21"/>
          <w:lang w:eastAsia="fr-FR"/>
          <w14:ligatures w14:val="none"/>
        </w:rPr>
        <w:t xml:space="preserve"> </w:t>
      </w:r>
      <w:r w:rsidRPr="00DF3EE9">
        <w:rPr>
          <w:rFonts w:eastAsia="Times New Roman" w:cstheme="minorHAnsi"/>
          <w:color w:val="000000"/>
          <w:kern w:val="0"/>
          <w:sz w:val="21"/>
          <w:szCs w:val="21"/>
          <w:lang w:eastAsia="fr-FR"/>
          <w14:ligatures w14:val="none"/>
        </w:rPr>
        <w:t xml:space="preserve">a été accompagnée en </w:t>
      </w:r>
      <w:r>
        <w:rPr>
          <w:rFonts w:eastAsia="Times New Roman" w:cstheme="minorHAnsi"/>
          <w:color w:val="000000"/>
          <w:kern w:val="0"/>
          <w:sz w:val="21"/>
          <w:szCs w:val="21"/>
          <w:lang w:eastAsia="fr-FR"/>
          <w14:ligatures w14:val="none"/>
        </w:rPr>
        <w:t>2022</w:t>
      </w:r>
      <w:r w:rsidRPr="00DF3EE9">
        <w:rPr>
          <w:rFonts w:eastAsia="Times New Roman" w:cstheme="minorHAnsi"/>
          <w:color w:val="000000"/>
          <w:kern w:val="0"/>
          <w:sz w:val="21"/>
          <w:szCs w:val="21"/>
          <w:lang w:eastAsia="fr-FR"/>
          <w14:ligatures w14:val="none"/>
        </w:rPr>
        <w:t xml:space="preserve">. Elle </w:t>
      </w:r>
      <w:r w:rsidRPr="002D6A9C">
        <w:rPr>
          <w:rFonts w:eastAsia="Times New Roman" w:cstheme="minorHAnsi"/>
          <w:color w:val="000000"/>
          <w:kern w:val="0"/>
          <w:sz w:val="21"/>
          <w:szCs w:val="21"/>
          <w:lang w:eastAsia="fr-FR"/>
          <w14:ligatures w14:val="none"/>
        </w:rPr>
        <w:t>propose une solution de mise en relation et de logistique bas carbone (véhicules électrique/</w:t>
      </w:r>
      <w:proofErr w:type="spellStart"/>
      <w:r w:rsidRPr="002D6A9C">
        <w:rPr>
          <w:rFonts w:eastAsia="Times New Roman" w:cstheme="minorHAnsi"/>
          <w:color w:val="000000"/>
          <w:kern w:val="0"/>
          <w:sz w:val="21"/>
          <w:szCs w:val="21"/>
          <w:lang w:eastAsia="fr-FR"/>
          <w14:ligatures w14:val="none"/>
        </w:rPr>
        <w:t>cyclogistique</w:t>
      </w:r>
      <w:proofErr w:type="spellEnd"/>
      <w:r w:rsidRPr="002D6A9C">
        <w:rPr>
          <w:rFonts w:eastAsia="Times New Roman" w:cstheme="minorHAnsi"/>
          <w:color w:val="000000"/>
          <w:kern w:val="0"/>
          <w:sz w:val="21"/>
          <w:szCs w:val="21"/>
          <w:lang w:eastAsia="fr-FR"/>
          <w14:ligatures w14:val="none"/>
        </w:rPr>
        <w:t>), de la collecte des excédents alimentaires de la restauration collective à la distribution aux associations d’aide alimentaire partenaires. Le tout, à l’aide de sa plateforme numérique !</w:t>
      </w:r>
    </w:p>
    <w:p w14:paraId="67451258" w14:textId="77777777" w:rsidR="006A1602" w:rsidRPr="00280B0C" w:rsidRDefault="006A1602" w:rsidP="009D6B1F">
      <w:pPr>
        <w:pStyle w:val="NormalWeb"/>
        <w:spacing w:after="120" w:afterAutospacing="0"/>
        <w:rPr>
          <w:rFonts w:asciiTheme="minorHAnsi" w:hAnsiTheme="minorHAnsi" w:cstheme="minorHAnsi"/>
          <w:color w:val="000000"/>
          <w:sz w:val="21"/>
          <w:szCs w:val="21"/>
        </w:rPr>
      </w:pPr>
    </w:p>
    <w:p w14:paraId="4D6B1EE8" w14:textId="77777777" w:rsidR="006A1602" w:rsidRDefault="009D6B1F" w:rsidP="009D6B1F">
      <w:pPr>
        <w:spacing w:after="120"/>
        <w:rPr>
          <w:rFonts w:ascii="Titillium Bd" w:hAnsi="Titillium Bd" w:cstheme="minorHAnsi"/>
          <w:color w:val="2D2B7D"/>
        </w:rPr>
      </w:pPr>
      <w:r w:rsidRPr="00A66604">
        <w:rPr>
          <w:rFonts w:ascii="Titillium Bd" w:hAnsi="Titillium Bd" w:cstheme="minorHAnsi"/>
          <w:b/>
          <w:bCs/>
          <w:color w:val="2D2B7D"/>
        </w:rPr>
        <w:t>Contacts presse</w:t>
      </w:r>
      <w:r w:rsidRPr="00A66604">
        <w:rPr>
          <w:rFonts w:ascii="Cambria" w:hAnsi="Cambria" w:cs="Cambria"/>
          <w:b/>
          <w:bCs/>
          <w:color w:val="2D2B7D"/>
        </w:rPr>
        <w:t> </w:t>
      </w:r>
      <w:r w:rsidRPr="00A66604">
        <w:rPr>
          <w:rFonts w:ascii="Titillium Bd" w:hAnsi="Titillium Bd" w:cstheme="minorHAnsi"/>
          <w:b/>
          <w:bCs/>
          <w:color w:val="2D2B7D"/>
        </w:rPr>
        <w:t>:</w:t>
      </w:r>
      <w:r w:rsidRPr="00A66604">
        <w:rPr>
          <w:rFonts w:ascii="Titillium Bd" w:hAnsi="Titillium Bd" w:cstheme="minorHAnsi"/>
          <w:color w:val="2D2B7D"/>
        </w:rPr>
        <w:t xml:space="preserve"> </w:t>
      </w:r>
    </w:p>
    <w:p w14:paraId="57C2662F" w14:textId="77777777" w:rsidR="006A1602" w:rsidRDefault="006A1602" w:rsidP="006A1602">
      <w:pPr>
        <w:spacing w:after="0" w:line="240" w:lineRule="auto"/>
        <w:rPr>
          <w:rStyle w:val="Lienhypertexte"/>
          <w:rFonts w:cstheme="minorHAnsi"/>
        </w:rPr>
      </w:pPr>
      <w:r w:rsidRPr="00A66604">
        <w:rPr>
          <w:rFonts w:cstheme="minorHAnsi"/>
          <w:b/>
          <w:bCs/>
          <w:color w:val="7F7F7F" w:themeColor="text1" w:themeTint="80"/>
        </w:rPr>
        <w:t>·</w:t>
      </w:r>
      <w:proofErr w:type="spellStart"/>
      <w:r w:rsidRPr="00AA030F">
        <w:rPr>
          <w:rFonts w:cstheme="minorHAnsi"/>
          <w:b/>
          <w:bCs/>
          <w:color w:val="7F7F7F" w:themeColor="text1" w:themeTint="80"/>
        </w:rPr>
        <w:t>Alter’incub</w:t>
      </w:r>
      <w:proofErr w:type="spellEnd"/>
      <w:r w:rsidRPr="00AA030F">
        <w:rPr>
          <w:rFonts w:cstheme="minorHAnsi"/>
          <w:b/>
          <w:bCs/>
          <w:color w:val="7F7F7F" w:themeColor="text1" w:themeTint="80"/>
        </w:rPr>
        <w:t xml:space="preserve"> Auvergne-Rhône-Alpes</w:t>
      </w:r>
      <w:r w:rsidRPr="00AA030F">
        <w:rPr>
          <w:rFonts w:cstheme="minorHAnsi"/>
          <w:color w:val="7F7F7F" w:themeColor="text1" w:themeTint="80"/>
        </w:rPr>
        <w:t xml:space="preserve"> </w:t>
      </w:r>
      <w:r w:rsidRPr="002D6A9C">
        <w:rPr>
          <w:rFonts w:cstheme="minorHAnsi"/>
        </w:rPr>
        <w:t xml:space="preserve">– Lisa DAMBRAS - 04 78 53 08 06 – </w:t>
      </w:r>
      <w:hyperlink r:id="rId14" w:history="1">
        <w:r w:rsidRPr="0022575C">
          <w:rPr>
            <w:rStyle w:val="Lienhypertexte"/>
            <w:rFonts w:cstheme="minorHAnsi"/>
          </w:rPr>
          <w:t>ldambras@scop.coop</w:t>
        </w:r>
      </w:hyperlink>
      <w:r>
        <w:rPr>
          <w:rFonts w:cstheme="minorHAnsi"/>
        </w:rPr>
        <w:br/>
      </w:r>
      <w:r w:rsidRPr="00AA030F">
        <w:rPr>
          <w:rFonts w:cstheme="minorHAnsi"/>
          <w:b/>
          <w:bCs/>
          <w:color w:val="7F7F7F" w:themeColor="text1" w:themeTint="80"/>
        </w:rPr>
        <w:t>·</w:t>
      </w:r>
      <w:proofErr w:type="spellStart"/>
      <w:r w:rsidRPr="00AA030F">
        <w:rPr>
          <w:rFonts w:cstheme="minorHAnsi"/>
          <w:b/>
          <w:bCs/>
          <w:color w:val="7F7F7F" w:themeColor="text1" w:themeTint="80"/>
        </w:rPr>
        <w:t>Alter’incub</w:t>
      </w:r>
      <w:proofErr w:type="spellEnd"/>
      <w:r w:rsidRPr="00AA030F">
        <w:rPr>
          <w:rFonts w:cstheme="minorHAnsi"/>
          <w:b/>
          <w:bCs/>
          <w:color w:val="7F7F7F" w:themeColor="text1" w:themeTint="80"/>
        </w:rPr>
        <w:t xml:space="preserve"> Centre-Val-de-Loire</w:t>
      </w:r>
      <w:r w:rsidRPr="00AA030F">
        <w:rPr>
          <w:rFonts w:cstheme="minorHAnsi"/>
          <w:color w:val="7F7F7F" w:themeColor="text1" w:themeTint="80"/>
        </w:rPr>
        <w:t xml:space="preserve"> </w:t>
      </w:r>
      <w:r w:rsidRPr="002D6A9C">
        <w:rPr>
          <w:rFonts w:cstheme="minorHAnsi"/>
        </w:rPr>
        <w:t>–</w:t>
      </w:r>
      <w:r>
        <w:rPr>
          <w:rFonts w:cstheme="minorHAnsi"/>
        </w:rPr>
        <w:t xml:space="preserve"> </w:t>
      </w:r>
      <w:r w:rsidRPr="008307C9">
        <w:rPr>
          <w:rFonts w:cstheme="minorHAnsi"/>
        </w:rPr>
        <w:t xml:space="preserve">Anne Tardy 06 11 90 28 71- </w:t>
      </w:r>
      <w:hyperlink r:id="rId15" w:history="1">
        <w:r w:rsidRPr="008307C9">
          <w:rPr>
            <w:rStyle w:val="Lienhypertexte"/>
            <w:rFonts w:cstheme="minorHAnsi"/>
            <w:lang w:eastAsia="fr-FR"/>
            <w14:ligatures w14:val="none"/>
          </w:rPr>
          <w:t>atardy@scop.coop</w:t>
        </w:r>
      </w:hyperlink>
      <w:r w:rsidRPr="008307C9">
        <w:rPr>
          <w:rFonts w:cstheme="minorHAnsi"/>
        </w:rPr>
        <w:t xml:space="preserve"> ou Marguerite</w:t>
      </w:r>
      <w:r w:rsidRPr="002D6A9C">
        <w:rPr>
          <w:rFonts w:cstheme="minorHAnsi"/>
        </w:rPr>
        <w:t xml:space="preserve"> CHRISTOPOL – 06 37 15 57 95 –</w:t>
      </w:r>
      <w:hyperlink r:id="rId16" w:history="1">
        <w:r w:rsidRPr="005B4C63">
          <w:rPr>
            <w:rStyle w:val="Lienhypertexte"/>
            <w:rFonts w:cstheme="minorHAnsi"/>
          </w:rPr>
          <w:t>mchristopol@scop.coop</w:t>
        </w:r>
      </w:hyperlink>
      <w:r w:rsidR="009D6B1F" w:rsidRPr="00A66604">
        <w:rPr>
          <w:rFonts w:ascii="Titillium Bd" w:hAnsi="Titillium Bd" w:cstheme="minorHAnsi"/>
        </w:rPr>
        <w:br/>
      </w:r>
      <w:r w:rsidR="009D6B1F" w:rsidRPr="00A66604">
        <w:rPr>
          <w:rFonts w:cstheme="minorHAnsi"/>
          <w:b/>
          <w:bCs/>
        </w:rPr>
        <w:t>·</w:t>
      </w:r>
      <w:proofErr w:type="spellStart"/>
      <w:r w:rsidR="009D6B1F" w:rsidRPr="00AA030F">
        <w:rPr>
          <w:rFonts w:cstheme="minorHAnsi"/>
          <w:b/>
          <w:bCs/>
          <w:color w:val="7F7F7F" w:themeColor="text1" w:themeTint="80"/>
        </w:rPr>
        <w:t>Alter’incub</w:t>
      </w:r>
      <w:proofErr w:type="spellEnd"/>
      <w:r w:rsidR="009D6B1F" w:rsidRPr="00AA030F">
        <w:rPr>
          <w:rFonts w:cstheme="minorHAnsi"/>
          <w:b/>
          <w:bCs/>
          <w:color w:val="7F7F7F" w:themeColor="text1" w:themeTint="80"/>
        </w:rPr>
        <w:t xml:space="preserve"> Occitanie Méditerranée </w:t>
      </w:r>
      <w:r w:rsidR="009D6B1F" w:rsidRPr="002D6A9C">
        <w:rPr>
          <w:rFonts w:cstheme="minorHAnsi"/>
        </w:rPr>
        <w:t xml:space="preserve">– Aurélie MEXANDEAU - 06 40 15 77 02 - </w:t>
      </w:r>
      <w:hyperlink r:id="rId17" w:history="1">
        <w:r w:rsidR="009D6B1F" w:rsidRPr="0022575C">
          <w:rPr>
            <w:rStyle w:val="Lienhypertexte"/>
            <w:rFonts w:cstheme="minorHAnsi"/>
          </w:rPr>
          <w:t>amexandeau@scop.coop</w:t>
        </w:r>
      </w:hyperlink>
    </w:p>
    <w:p w14:paraId="19F1AE3F" w14:textId="1519AF40" w:rsidR="009D6B1F" w:rsidRPr="009D6B1F" w:rsidRDefault="006A1602" w:rsidP="006A1602">
      <w:pPr>
        <w:spacing w:after="0" w:line="240" w:lineRule="auto"/>
        <w:rPr>
          <w:rFonts w:cstheme="minorHAnsi"/>
          <w:color w:val="0563C1" w:themeColor="hyperlink"/>
          <w:u w:val="single"/>
        </w:rPr>
      </w:pPr>
      <w:r w:rsidRPr="00A66604">
        <w:rPr>
          <w:rFonts w:cstheme="minorHAnsi"/>
          <w:b/>
          <w:bCs/>
          <w:color w:val="595959" w:themeColor="text1" w:themeTint="A6"/>
        </w:rPr>
        <w:t>·</w:t>
      </w:r>
      <w:proofErr w:type="spellStart"/>
      <w:r w:rsidRPr="00AA030F">
        <w:rPr>
          <w:rFonts w:cstheme="minorHAnsi"/>
          <w:b/>
          <w:bCs/>
          <w:color w:val="7F7F7F" w:themeColor="text1" w:themeTint="80"/>
        </w:rPr>
        <w:t>Alter’</w:t>
      </w:r>
      <w:r w:rsidR="008307C9">
        <w:rPr>
          <w:rFonts w:cstheme="minorHAnsi"/>
          <w:b/>
          <w:bCs/>
          <w:color w:val="7F7F7F" w:themeColor="text1" w:themeTint="80"/>
        </w:rPr>
        <w:t>i</w:t>
      </w:r>
      <w:r w:rsidRPr="00AA030F">
        <w:rPr>
          <w:rFonts w:cstheme="minorHAnsi"/>
          <w:b/>
          <w:bCs/>
          <w:color w:val="7F7F7F" w:themeColor="text1" w:themeTint="80"/>
        </w:rPr>
        <w:t>ncub</w:t>
      </w:r>
      <w:proofErr w:type="spellEnd"/>
      <w:r w:rsidRPr="00AA030F">
        <w:rPr>
          <w:rFonts w:cstheme="minorHAnsi"/>
          <w:b/>
          <w:bCs/>
          <w:color w:val="7F7F7F" w:themeColor="text1" w:themeTint="80"/>
        </w:rPr>
        <w:t xml:space="preserve"> Occitanie Pyrénées</w:t>
      </w:r>
      <w:r w:rsidRPr="00AA030F">
        <w:rPr>
          <w:rFonts w:cstheme="minorHAnsi"/>
          <w:color w:val="7F7F7F" w:themeColor="text1" w:themeTint="80"/>
        </w:rPr>
        <w:t xml:space="preserve"> </w:t>
      </w:r>
      <w:r w:rsidRPr="002D6A9C">
        <w:rPr>
          <w:rFonts w:cstheme="minorHAnsi"/>
        </w:rPr>
        <w:t xml:space="preserve">– Chloé BIGOU - 06 49 10 33 08 - </w:t>
      </w:r>
      <w:hyperlink r:id="rId18" w:history="1">
        <w:r w:rsidRPr="0022575C">
          <w:rPr>
            <w:rStyle w:val="Lienhypertexte"/>
            <w:rFonts w:cstheme="minorHAnsi"/>
          </w:rPr>
          <w:t>cbigou@scop.coop</w:t>
        </w:r>
      </w:hyperlink>
      <w:r>
        <w:rPr>
          <w:rFonts w:cstheme="minorHAnsi"/>
        </w:rPr>
        <w:br/>
      </w:r>
      <w:r w:rsidR="009D6B1F">
        <w:rPr>
          <w:rFonts w:cstheme="minorHAnsi"/>
        </w:rPr>
        <w:br/>
      </w:r>
    </w:p>
    <w:p w14:paraId="5FD9984E" w14:textId="50F150F6" w:rsidR="0031088C" w:rsidRPr="009D6B1F" w:rsidRDefault="009D6B1F" w:rsidP="009D6B1F">
      <w:pPr>
        <w:spacing w:after="0"/>
        <w:rPr>
          <w:rFonts w:ascii="Titillium Bd" w:hAnsi="Titillium Bd" w:cstheme="minorHAnsi"/>
          <w:b/>
          <w:bCs/>
          <w:color w:val="2D2B7D"/>
        </w:rPr>
      </w:pPr>
      <w:r>
        <w:rPr>
          <w:rFonts w:cstheme="minorHAnsi"/>
          <w:noProof/>
          <w:sz w:val="21"/>
          <w:szCs w:val="21"/>
        </w:rPr>
        <w:lastRenderedPageBreak/>
        <w:drawing>
          <wp:anchor distT="0" distB="0" distL="114300" distR="114300" simplePos="0" relativeHeight="251660288" behindDoc="0" locked="0" layoutInCell="1" allowOverlap="1" wp14:anchorId="4618223E" wp14:editId="26E66E2E">
            <wp:simplePos x="0" y="0"/>
            <wp:positionH relativeFrom="margin">
              <wp:posOffset>-635</wp:posOffset>
            </wp:positionH>
            <wp:positionV relativeFrom="paragraph">
              <wp:posOffset>288925</wp:posOffset>
            </wp:positionV>
            <wp:extent cx="1950720" cy="1946910"/>
            <wp:effectExtent l="0" t="0" r="0" b="0"/>
            <wp:wrapTopAndBottom/>
            <wp:docPr id="459912434" name="Image 4" descr="Une image contenant texte, livre, affiche, personne&#10;&#10;Description générée automatiquement">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12434" name="Image 4" descr="Une image contenant texte, livre, affiche, personne&#10;&#10;Description générée automatiquement">
                      <a:hlinkClick r:id="rId19"/>
                    </pic:cNvPr>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950720" cy="1946910"/>
                    </a:xfrm>
                    <a:prstGeom prst="rect">
                      <a:avLst/>
                    </a:prstGeom>
                  </pic:spPr>
                </pic:pic>
              </a:graphicData>
            </a:graphic>
            <wp14:sizeRelH relativeFrom="page">
              <wp14:pctWidth>0</wp14:pctWidth>
            </wp14:sizeRelH>
            <wp14:sizeRelV relativeFrom="page">
              <wp14:pctHeight>0</wp14:pctHeight>
            </wp14:sizeRelV>
          </wp:anchor>
        </w:drawing>
      </w:r>
      <w:r>
        <w:rPr>
          <w:rFonts w:ascii="Titillium Bd" w:hAnsi="Titillium Bd" w:cstheme="minorHAnsi"/>
          <w:b/>
          <w:bCs/>
          <w:color w:val="2D2B7D"/>
        </w:rPr>
        <w:t>Visuel à utiliser pour les communications</w:t>
      </w:r>
      <w:r w:rsidRPr="00A66604">
        <w:rPr>
          <w:rFonts w:ascii="Cambria" w:hAnsi="Cambria" w:cs="Cambria"/>
          <w:b/>
          <w:bCs/>
          <w:color w:val="2D2B7D"/>
        </w:rPr>
        <w:t> </w:t>
      </w:r>
      <w:r w:rsidRPr="00A66604">
        <w:rPr>
          <w:rFonts w:ascii="Titillium Bd" w:hAnsi="Titillium Bd" w:cstheme="minorHAnsi"/>
          <w:b/>
          <w:bCs/>
          <w:color w:val="2D2B7D"/>
        </w:rPr>
        <w:t>:</w:t>
      </w:r>
      <w:r>
        <w:rPr>
          <w:rFonts w:ascii="Titillium Bd" w:hAnsi="Titillium Bd" w:cstheme="minorHAnsi"/>
          <w:b/>
          <w:bCs/>
          <w:color w:val="2D2B7D"/>
        </w:rPr>
        <w:br/>
      </w:r>
      <w:r w:rsidRPr="00B26925">
        <w:rPr>
          <w:rFonts w:cstheme="minorHAnsi"/>
          <w:b/>
          <w:bCs/>
          <w:color w:val="2D2B7D"/>
        </w:rPr>
        <w:t xml:space="preserve">Téléchargez-le </w:t>
      </w:r>
      <w:r w:rsidR="004324A1">
        <w:rPr>
          <w:rFonts w:cstheme="minorHAnsi"/>
          <w:b/>
          <w:bCs/>
          <w:color w:val="2D2B7D"/>
        </w:rPr>
        <w:t xml:space="preserve">via ce lien : </w:t>
      </w:r>
      <w:hyperlink r:id="rId21" w:history="1">
        <w:r w:rsidR="004324A1" w:rsidRPr="004B20EC">
          <w:rPr>
            <w:rStyle w:val="Lienhypertexte"/>
            <w:rFonts w:cstheme="minorHAnsi"/>
            <w:b/>
            <w:bCs/>
          </w:rPr>
          <w:t>https://www.alterincub.coop/kit-communication-alter-incub</w:t>
        </w:r>
      </w:hyperlink>
    </w:p>
    <w:sectPr w:rsidR="0031088C" w:rsidRPr="009D6B1F">
      <w:headerReference w:type="default" r:id="rId22"/>
      <w:footerReference w:type="default" r:id="rId23"/>
      <w:pgSz w:w="11906" w:h="16838"/>
      <w:pgMar w:top="141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8264E" w14:textId="77777777" w:rsidR="00CF1DC0" w:rsidRDefault="00CF1DC0">
      <w:pPr>
        <w:spacing w:after="0" w:line="240" w:lineRule="auto"/>
      </w:pPr>
      <w:r>
        <w:separator/>
      </w:r>
    </w:p>
  </w:endnote>
  <w:endnote w:type="continuationSeparator" w:id="0">
    <w:p w14:paraId="75D2E12C" w14:textId="77777777" w:rsidR="00CF1DC0" w:rsidRDefault="00CF1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tillium Bd">
    <w:altName w:val="Calibri"/>
    <w:panose1 w:val="00000A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9AFB1" w14:textId="77777777" w:rsidR="00DF3EE9" w:rsidRDefault="0000000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F4D94" w14:textId="77777777" w:rsidR="00CF1DC0" w:rsidRDefault="00CF1DC0">
      <w:pPr>
        <w:spacing w:after="0" w:line="240" w:lineRule="auto"/>
      </w:pPr>
      <w:r>
        <w:separator/>
      </w:r>
    </w:p>
  </w:footnote>
  <w:footnote w:type="continuationSeparator" w:id="0">
    <w:p w14:paraId="138D1E86" w14:textId="77777777" w:rsidR="00CF1DC0" w:rsidRDefault="00CF1D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A364" w14:textId="77777777" w:rsidR="00DF3EE9" w:rsidRDefault="0000000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1F"/>
    <w:rsid w:val="00147D8B"/>
    <w:rsid w:val="00195EB6"/>
    <w:rsid w:val="002A71BB"/>
    <w:rsid w:val="004324A1"/>
    <w:rsid w:val="004B20EC"/>
    <w:rsid w:val="006A1602"/>
    <w:rsid w:val="007522C9"/>
    <w:rsid w:val="00792167"/>
    <w:rsid w:val="008307C9"/>
    <w:rsid w:val="00833790"/>
    <w:rsid w:val="009A5B66"/>
    <w:rsid w:val="009D6B1F"/>
    <w:rsid w:val="00A34D35"/>
    <w:rsid w:val="00A6515B"/>
    <w:rsid w:val="00B10FCA"/>
    <w:rsid w:val="00CC20ED"/>
    <w:rsid w:val="00CF1DC0"/>
    <w:rsid w:val="00CF27E0"/>
    <w:rsid w:val="00D63AE5"/>
    <w:rsid w:val="00E33D70"/>
    <w:rsid w:val="00F14C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87E2D"/>
  <w15:chartTrackingRefBased/>
  <w15:docId w15:val="{16DA9F82-CFBF-43F2-A210-751B9091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B1F"/>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qFormat/>
    <w:rsid w:val="009D6B1F"/>
    <w:pPr>
      <w:spacing w:beforeAutospacing="1" w:afterAutospacing="1" w:line="240" w:lineRule="auto"/>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9D6B1F"/>
    <w:pPr>
      <w:tabs>
        <w:tab w:val="center" w:pos="4536"/>
        <w:tab w:val="right" w:pos="9072"/>
      </w:tabs>
      <w:spacing w:after="0" w:line="240" w:lineRule="auto"/>
    </w:pPr>
  </w:style>
  <w:style w:type="character" w:customStyle="1" w:styleId="En-tteCar">
    <w:name w:val="En-tête Car"/>
    <w:basedOn w:val="Policepardfaut"/>
    <w:link w:val="En-tte"/>
    <w:uiPriority w:val="99"/>
    <w:rsid w:val="009D6B1F"/>
  </w:style>
  <w:style w:type="paragraph" w:styleId="Pieddepage">
    <w:name w:val="footer"/>
    <w:basedOn w:val="Normal"/>
    <w:link w:val="PieddepageCar"/>
    <w:uiPriority w:val="99"/>
    <w:unhideWhenUsed/>
    <w:rsid w:val="009D6B1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6B1F"/>
  </w:style>
  <w:style w:type="character" w:styleId="Lienhypertexte">
    <w:name w:val="Hyperlink"/>
    <w:basedOn w:val="Policepardfaut"/>
    <w:uiPriority w:val="99"/>
    <w:unhideWhenUsed/>
    <w:rsid w:val="009D6B1F"/>
    <w:rPr>
      <w:color w:val="0563C1" w:themeColor="hyperlink"/>
      <w:u w:val="single"/>
    </w:rPr>
  </w:style>
  <w:style w:type="paragraph" w:customStyle="1" w:styleId="pf0">
    <w:name w:val="pf0"/>
    <w:basedOn w:val="Normal"/>
    <w:rsid w:val="009D6B1F"/>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cf01">
    <w:name w:val="cf01"/>
    <w:basedOn w:val="Policepardfaut"/>
    <w:rsid w:val="009D6B1F"/>
    <w:rPr>
      <w:rFonts w:ascii="Segoe UI" w:hAnsi="Segoe UI" w:cs="Segoe UI" w:hint="default"/>
      <w:sz w:val="18"/>
      <w:szCs w:val="18"/>
    </w:rPr>
  </w:style>
  <w:style w:type="character" w:styleId="Mentionnonrsolue">
    <w:name w:val="Unresolved Mention"/>
    <w:basedOn w:val="Policepardfaut"/>
    <w:uiPriority w:val="99"/>
    <w:semiHidden/>
    <w:unhideWhenUsed/>
    <w:rsid w:val="009D6B1F"/>
    <w:rPr>
      <w:color w:val="605E5C"/>
      <w:shd w:val="clear" w:color="auto" w:fill="E1DFDD"/>
    </w:rPr>
  </w:style>
  <w:style w:type="character" w:styleId="Lienhypertextesuivivisit">
    <w:name w:val="FollowedHyperlink"/>
    <w:basedOn w:val="Policepardfaut"/>
    <w:uiPriority w:val="99"/>
    <w:semiHidden/>
    <w:unhideWhenUsed/>
    <w:rsid w:val="00CF27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mailto:cbigou@scop.coop" TargetMode="External"/><Relationship Id="rId3" Type="http://schemas.openxmlformats.org/officeDocument/2006/relationships/customXml" Target="../customXml/item3.xml"/><Relationship Id="rId21" Type="http://schemas.openxmlformats.org/officeDocument/2006/relationships/hyperlink" Target="https://www.alterincub.coop/kit-communication-alter-incub" TargetMode="External"/><Relationship Id="rId7" Type="http://schemas.openxmlformats.org/officeDocument/2006/relationships/footnotes" Target="footnotes.xml"/><Relationship Id="rId12" Type="http://schemas.openxmlformats.org/officeDocument/2006/relationships/hyperlink" Target="https://www.alterincub.coop/nouvel-appel-a-projets-ouvert-jusqu-au-23-septembre-2023" TargetMode="External"/><Relationship Id="rId17" Type="http://schemas.openxmlformats.org/officeDocument/2006/relationships/hyperlink" Target="mailto:amexandeau@scop.coo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mchristopol@scop.coop"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s-scop.coo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atardy@scop.coop" TargetMode="External"/><Relationship Id="rId23" Type="http://schemas.openxmlformats.org/officeDocument/2006/relationships/footer" Target="footer1.xml"/><Relationship Id="rId10" Type="http://schemas.openxmlformats.org/officeDocument/2006/relationships/hyperlink" Target="https://www.alterincub.coop/" TargetMode="External"/><Relationship Id="rId19" Type="http://schemas.openxmlformats.org/officeDocument/2006/relationships/hyperlink" Target="https://cgscop-my.sharepoint.com/personal/ldambras_scop_coop/Documents/Bureau/2%20-%20Ouverture%20AAP%20.pn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ldambras@scop.coop"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13CD76EF48854E965F8CB962326F1F" ma:contentTypeVersion="8" ma:contentTypeDescription="Crée un document." ma:contentTypeScope="" ma:versionID="f5a570d5759ea570c7bb764ea03faabb">
  <xsd:schema xmlns:xsd="http://www.w3.org/2001/XMLSchema" xmlns:xs="http://www.w3.org/2001/XMLSchema" xmlns:p="http://schemas.microsoft.com/office/2006/metadata/properties" xmlns:ns2="e7835529-37de-4729-838a-08bc7506c5c0" targetNamespace="http://schemas.microsoft.com/office/2006/metadata/properties" ma:root="true" ma:fieldsID="4f1793991b7d12e33bb1eecce57c931b" ns2:_="">
    <xsd:import namespace="e7835529-37de-4729-838a-08bc7506c5c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835529-37de-4729-838a-08bc7506c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b3da89ba-9976-4b2f-8428-bfd53fa9b3d1"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835529-37de-4729-838a-08bc7506c5c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864CA-ACA9-458B-A045-E8B0303472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835529-37de-4729-838a-08bc7506c5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E78E7D-640C-4CBB-896E-48BE0E3A202C}">
  <ds:schemaRefs>
    <ds:schemaRef ds:uri="http://schemas.microsoft.com/office/2006/metadata/properties"/>
    <ds:schemaRef ds:uri="http://schemas.microsoft.com/office/infopath/2007/PartnerControls"/>
    <ds:schemaRef ds:uri="e7835529-37de-4729-838a-08bc7506c5c0"/>
  </ds:schemaRefs>
</ds:datastoreItem>
</file>

<file path=customXml/itemProps3.xml><?xml version="1.0" encoding="utf-8"?>
<ds:datastoreItem xmlns:ds="http://schemas.openxmlformats.org/officeDocument/2006/customXml" ds:itemID="{496C2741-462F-46AC-92D6-8CF906E025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4489</Characters>
  <Application>Microsoft Office Word</Application>
  <DocSecurity>0</DocSecurity>
  <Lines>37</Lines>
  <Paragraphs>10</Paragraphs>
  <ScaleCrop>false</ScaleCrop>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Marguerite CHRISTOPOL</dc:creator>
  <cp:keywords/>
  <dc:description/>
  <cp:lastModifiedBy>Lisa Dambras</cp:lastModifiedBy>
  <cp:revision>14</cp:revision>
  <cp:lastPrinted>2023-06-20T07:23:00Z</cp:lastPrinted>
  <dcterms:created xsi:type="dcterms:W3CDTF">2023-06-15T12:06:00Z</dcterms:created>
  <dcterms:modified xsi:type="dcterms:W3CDTF">2023-06-21T08:27:00Z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0x010100C713CD76EF48854E965F8CB962326F1F</vt:lpwstr>
  </property>
  <property fmtid="{D5CDD505-2E9C-101B-9397-08002B2CF9AE}" pid="3" name="MediaServiceImageTags">
    <vt:lpwstr/>
  </property>
</Properties>
</file>